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46AB6019" w:rsidR="00B11929" w:rsidRPr="00507DA1" w:rsidRDefault="005F146B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b/>
                <w:color w:val="000000"/>
                <w:sz w:val="22"/>
                <w:szCs w:val="22"/>
                <w:lang w:eastAsia="cs-CZ"/>
              </w:rPr>
              <w:t>Puptrack Hořovice – volnočasový sportovní areál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1F28C09A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Název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Město Hořovice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Palackého náměstí 2, 268 01 Hořovice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002 33 242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............. dne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</w:t>
      </w:r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DCE69D2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89303E">
      <w:rPr>
        <w:i/>
        <w:sz w:val="22"/>
      </w:rPr>
      <w:t>6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825035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00FF0"/>
    <w:rsid w:val="00041694"/>
    <w:rsid w:val="0009016A"/>
    <w:rsid w:val="000C531C"/>
    <w:rsid w:val="00251F4B"/>
    <w:rsid w:val="002B66D1"/>
    <w:rsid w:val="00345C25"/>
    <w:rsid w:val="00520F5D"/>
    <w:rsid w:val="00550946"/>
    <w:rsid w:val="00554ECF"/>
    <w:rsid w:val="005E31B6"/>
    <w:rsid w:val="005F146B"/>
    <w:rsid w:val="00674DA4"/>
    <w:rsid w:val="007471FD"/>
    <w:rsid w:val="00766146"/>
    <w:rsid w:val="00785E53"/>
    <w:rsid w:val="0079201A"/>
    <w:rsid w:val="007F5406"/>
    <w:rsid w:val="00801BCF"/>
    <w:rsid w:val="0089099F"/>
    <w:rsid w:val="0089303E"/>
    <w:rsid w:val="008B490B"/>
    <w:rsid w:val="008D467C"/>
    <w:rsid w:val="00A006AC"/>
    <w:rsid w:val="00A65054"/>
    <w:rsid w:val="00B11929"/>
    <w:rsid w:val="00B12E46"/>
    <w:rsid w:val="00C4475B"/>
    <w:rsid w:val="00CE6B8D"/>
    <w:rsid w:val="00D00289"/>
    <w:rsid w:val="00D40B32"/>
    <w:rsid w:val="00DA5C34"/>
    <w:rsid w:val="00DF313F"/>
    <w:rsid w:val="00E6180A"/>
    <w:rsid w:val="00ED066E"/>
    <w:rsid w:val="00F128C5"/>
    <w:rsid w:val="00F5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14</cp:revision>
  <dcterms:created xsi:type="dcterms:W3CDTF">2021-02-08T08:33:00Z</dcterms:created>
  <dcterms:modified xsi:type="dcterms:W3CDTF">2025-10-08T06:30:00Z</dcterms:modified>
</cp:coreProperties>
</file>